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о назначении административного наказания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21 августа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716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  <w:b/>
          <w:bCs/>
        </w:rPr>
        <w:t>20</w:t>
      </w:r>
      <w:r>
        <w:rPr>
          <w:rFonts w:ascii="Times New Roman" w:eastAsia="Times New Roman" w:hAnsi="Times New Roman" w:cs="Times New Roman"/>
          <w:b/>
          <w:bCs/>
        </w:rPr>
        <w:t>26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>20.35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в отношении </w:t>
      </w:r>
      <w:r>
        <w:rPr>
          <w:rFonts w:ascii="Times New Roman" w:eastAsia="Times New Roman" w:hAnsi="Times New Roman" w:cs="Times New Roman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Степаняна </w:t>
      </w:r>
      <w:r>
        <w:rPr>
          <w:rFonts w:ascii="Times New Roman" w:eastAsia="Times New Roman" w:hAnsi="Times New Roman" w:cs="Times New Roman"/>
          <w:b/>
          <w:bCs/>
        </w:rPr>
        <w:t>Андраника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Сурени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 г. </w:t>
      </w:r>
      <w:r>
        <w:rPr>
          <w:rFonts w:ascii="Times New Roman" w:eastAsia="Times New Roman" w:hAnsi="Times New Roman" w:cs="Times New Roman"/>
        </w:rPr>
        <w:t xml:space="preserve">индивидуальным предпринимателем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Степаняном А.С</w:t>
      </w:r>
      <w:r>
        <w:rPr>
          <w:rFonts w:ascii="Times New Roman" w:eastAsia="Times New Roman" w:hAnsi="Times New Roman" w:cs="Times New Roman"/>
        </w:rPr>
        <w:t>., исполняющим</w:t>
      </w:r>
      <w:r>
        <w:rPr>
          <w:rFonts w:ascii="Times New Roman" w:eastAsia="Times New Roman" w:hAnsi="Times New Roman" w:cs="Times New Roman"/>
        </w:rPr>
        <w:t xml:space="preserve"> обязанности по </w:t>
      </w:r>
      <w:r>
        <w:rPr>
          <w:rFonts w:ascii="Times New Roman" w:eastAsia="Times New Roman" w:hAnsi="Times New Roman" w:cs="Times New Roman"/>
        </w:rPr>
        <w:t>адресу: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г.Ханты</w:t>
      </w:r>
      <w:r>
        <w:rPr>
          <w:rFonts w:ascii="Times New Roman" w:eastAsia="Times New Roman" w:hAnsi="Times New Roman" w:cs="Times New Roman"/>
        </w:rPr>
        <w:t>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Зырянова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д.18, уч.1,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обеспечено выполнение требований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</w:rPr>
        <w:t xml:space="preserve"> по адресу: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Гагарина</w:t>
      </w:r>
      <w:r>
        <w:rPr>
          <w:rFonts w:ascii="Times New Roman" w:eastAsia="Times New Roman" w:hAnsi="Times New Roman" w:cs="Times New Roman"/>
        </w:rPr>
        <w:t>, д.194</w:t>
      </w:r>
      <w:r>
        <w:rPr>
          <w:rFonts w:ascii="Times New Roman" w:eastAsia="Times New Roman" w:hAnsi="Times New Roman" w:cs="Times New Roman"/>
        </w:rPr>
        <w:t>, а именно: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>п. 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Требования к обеспечению антитеррористической защищенности торговых объектов (территорий) и формы паспорта </w:t>
      </w:r>
      <w:r>
        <w:rPr>
          <w:rFonts w:ascii="Times New Roman" w:eastAsia="Times New Roman" w:hAnsi="Times New Roman" w:cs="Times New Roman"/>
        </w:rPr>
        <w:t>безопасности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торгового</w:t>
      </w:r>
      <w:r>
        <w:rPr>
          <w:rFonts w:ascii="Times New Roman" w:eastAsia="Times New Roman" w:hAnsi="Times New Roman" w:cs="Times New Roman"/>
        </w:rPr>
        <w:t xml:space="preserve"> объекта (территории) не осуществлены процедуры категорирования и паспортизации торгового объекта – торгово-офисного здания по адресу: ул. Гагарина, зд.194,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Указанными бездействиями </w:t>
      </w:r>
      <w:r>
        <w:rPr>
          <w:rFonts w:ascii="Times New Roman" w:eastAsia="Times New Roman" w:hAnsi="Times New Roman" w:cs="Times New Roman"/>
        </w:rPr>
        <w:t>индивидуальный предприниматель совершил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ч.1 ст.20.35 КоАП РФ – нарушение требований к антитеррористической защищенности объекта.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Степанян А.С</w:t>
      </w:r>
      <w:r>
        <w:rPr>
          <w:rFonts w:ascii="Times New Roman" w:eastAsia="Times New Roman" w:hAnsi="Times New Roman" w:cs="Times New Roman"/>
        </w:rPr>
        <w:t>.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времени рассмотрения дела был надлежаще уведомлен. Ходатайство об отложении рассмотрения дела от не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не пос</w:t>
      </w:r>
      <w:r>
        <w:rPr>
          <w:rFonts w:ascii="Times New Roman" w:eastAsia="Times New Roman" w:hAnsi="Times New Roman" w:cs="Times New Roman"/>
        </w:rPr>
        <w:t>тупило, уважительная причина его</w:t>
      </w:r>
      <w:r>
        <w:rPr>
          <w:rFonts w:ascii="Times New Roman" w:eastAsia="Times New Roman" w:hAnsi="Times New Roman" w:cs="Times New Roman"/>
        </w:rPr>
        <w:t xml:space="preserve"> неявки судом не ус</w:t>
      </w:r>
      <w:r>
        <w:rPr>
          <w:rFonts w:ascii="Times New Roman" w:eastAsia="Times New Roman" w:hAnsi="Times New Roman" w:cs="Times New Roman"/>
        </w:rPr>
        <w:t>тановлена. Предоставленной ему</w:t>
      </w:r>
      <w:r>
        <w:rPr>
          <w:rFonts w:ascii="Times New Roman" w:eastAsia="Times New Roman" w:hAnsi="Times New Roman" w:cs="Times New Roman"/>
        </w:rPr>
        <w:t xml:space="preserve"> возможностью реализовать свое право на судебную защиту как лично, так и через своего </w:t>
      </w:r>
      <w:r>
        <w:rPr>
          <w:rFonts w:ascii="Times New Roman" w:eastAsia="Times New Roman" w:hAnsi="Times New Roman" w:cs="Times New Roman"/>
        </w:rPr>
        <w:t>защитника</w:t>
      </w:r>
      <w:r>
        <w:rPr>
          <w:rFonts w:ascii="Times New Roman" w:eastAsia="Times New Roman" w:hAnsi="Times New Roman" w:cs="Times New Roman"/>
        </w:rPr>
        <w:t>, будучи извещенным о судебном заседании не воспользовал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</w:t>
      </w:r>
      <w:r>
        <w:rPr>
          <w:rFonts w:ascii="Times New Roman" w:eastAsia="Times New Roman" w:hAnsi="Times New Roman" w:cs="Times New Roman"/>
        </w:rPr>
        <w:t xml:space="preserve">привлекаемого к административной ответственности.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Помощник 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 xml:space="preserve">анты-Мансийского межрайонного прокурора </w:t>
      </w:r>
      <w:r>
        <w:rPr>
          <w:rFonts w:ascii="Times New Roman" w:eastAsia="Times New Roman" w:hAnsi="Times New Roman" w:cs="Times New Roman"/>
        </w:rPr>
        <w:t>Серебряков Ф.С.</w:t>
      </w:r>
      <w:r>
        <w:rPr>
          <w:rFonts w:ascii="Times New Roman" w:eastAsia="Times New Roman" w:hAnsi="Times New Roman" w:cs="Times New Roman"/>
        </w:rPr>
        <w:t xml:space="preserve"> поддержал дов</w:t>
      </w:r>
      <w:r>
        <w:rPr>
          <w:rFonts w:ascii="Times New Roman" w:eastAsia="Times New Roman" w:hAnsi="Times New Roman" w:cs="Times New Roman"/>
        </w:rPr>
        <w:t xml:space="preserve">оды, изложенные в постановлении о возбуждении дела об административном правонарушении.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Заслушав прокурора</w:t>
      </w:r>
      <w:r>
        <w:rPr>
          <w:rFonts w:ascii="Times New Roman" w:eastAsia="Times New Roman" w:hAnsi="Times New Roman" w:cs="Times New Roman"/>
        </w:rPr>
        <w:t>, 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установил следующее</w:t>
      </w:r>
      <w:r>
        <w:rPr>
          <w:rFonts w:ascii="Times New Roman" w:eastAsia="Times New Roman" w:hAnsi="Times New Roman" w:cs="Times New Roman"/>
        </w:rPr>
        <w:t xml:space="preserve">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Частью первой статьи 20.35 КоАП РФ предусмотрена административная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1 Федерального закона от 06 марта 2006 года N 35-ФЗ "О противодействии терроризму", правовую основу противодействия терроризму составляют </w:t>
      </w:r>
      <w:r>
        <w:rPr>
          <w:rFonts w:ascii="Times New Roman" w:eastAsia="Times New Roman" w:hAnsi="Times New Roman" w:cs="Times New Roman"/>
        </w:rPr>
        <w:t>Конституция РФ, общепризнанные принципы и нормы международного права, международные договоры РФ, настоящий Федеральный закон и другие федеральные законы, нормативные правовые акты Президента РФ, нормативные правовые акты Правительства РФ,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Борьба с терроризмом в Российской Федерации основывается на принципах законности, приоритета мер по предупреждению терроризма, комплексного использования профилактических, правовых, политических, социально - экономических, пропагандистских мер (ст. 2 Федерального закона от 06.03.2006 года № 35-ФЗ «О противодействии терроризму» (далее по тексту - Федеральный закон №3 5-ФЗ).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ст.2 ФЗ №35 –ФЗ от 06.03.2006 «О противодействии терроризму» одним из основных принципов противодействия терроризму является обеспечение и защита основных прав и свобод человека и гражданина, приоритет мер предупреждения терроризма, соразмерность мер противодействия терроризму степени террористической опасности.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п.4 ч.2 ст.5 Федерального закона от 06.03.2006 №35-ФЗ «О противодействии терроризму»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ч.4 ст.3 Федерального закона №35–ФЗ от 06.03.2006 «О противодействии терроризму» является деятельность органов государственной власти и органов местного самоуправления, а также физических и юридических лиц по выявлению и устранению причин и условий, способствующих совершению террористических актов (профилактика терроризма), минимизации и (или) ликвидации последствий проявления терроризма.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Пункт 14</w:t>
      </w:r>
      <w:r>
        <w:rPr>
          <w:rFonts w:ascii="Times New Roman" w:eastAsia="Times New Roman" w:hAnsi="Times New Roman" w:cs="Times New Roman"/>
        </w:rPr>
        <w:t xml:space="preserve"> Требований предусматривает, что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течении</w:t>
      </w:r>
      <w:r>
        <w:rPr>
          <w:rFonts w:ascii="Times New Roman" w:eastAsia="Times New Roman" w:hAnsi="Times New Roman" w:cs="Times New Roman"/>
        </w:rPr>
        <w:t xml:space="preserve"> 1 месяца со дня получения уведомления о включении торгового объекта в Перечень, правообладателем объекта создается комиссия по обследованию и категорированию и последующей паспортизации объекта (территории)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r>
        <w:rPr>
          <w:rFonts w:ascii="Times New Roman" w:eastAsia="Times New Roman" w:hAnsi="Times New Roman" w:cs="Times New Roman"/>
        </w:rPr>
        <w:t>выписке</w:t>
      </w:r>
      <w:r>
        <w:rPr>
          <w:rFonts w:ascii="Times New Roman" w:eastAsia="Times New Roman" w:hAnsi="Times New Roman" w:cs="Times New Roman"/>
        </w:rPr>
        <w:t xml:space="preserve"> из ЕГРН объект кадастровый номер 86:12:0102022:790, находящийся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 ул. Гагарина, зд.194, принадлежит Степаняну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на праве собственности.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индивидуального предпринимателя – Степаняна</w:t>
      </w:r>
      <w:r>
        <w:rPr>
          <w:rFonts w:ascii="Times New Roman" w:eastAsia="Times New Roman" w:hAnsi="Times New Roman" w:cs="Times New Roman"/>
        </w:rPr>
        <w:t xml:space="preserve"> А.С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инкриминируемого административного правонарушения подтверждается следующими исследованными судом доказательствами: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остановлением о возбуждении дела</w:t>
      </w:r>
      <w:r>
        <w:rPr>
          <w:rFonts w:ascii="Times New Roman" w:eastAsia="Times New Roman" w:hAnsi="Times New Roman" w:cs="Times New Roman"/>
        </w:rPr>
        <w:t xml:space="preserve"> об административном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22.07.2026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заявлением Степаняна А.С.</w:t>
      </w:r>
      <w:r>
        <w:rPr>
          <w:rFonts w:ascii="Times New Roman" w:eastAsia="Times New Roman" w:hAnsi="Times New Roman" w:cs="Times New Roman"/>
        </w:rPr>
        <w:t>, в котором он просит рассмотреть вопрос о возбуждении дела в его отсутствии и указывает, что вину в совершенном правонарушении признает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 письмом </w:t>
      </w:r>
      <w:r>
        <w:rPr>
          <w:rFonts w:ascii="Times New Roman" w:eastAsia="Times New Roman" w:hAnsi="Times New Roman" w:cs="Times New Roman"/>
        </w:rPr>
        <w:t>Департамента экономического развития ХМАО-Югры</w:t>
      </w:r>
      <w:r>
        <w:rPr>
          <w:rFonts w:ascii="Times New Roman" w:eastAsia="Times New Roman" w:hAnsi="Times New Roman" w:cs="Times New Roman"/>
        </w:rPr>
        <w:t>№22-Исх-4541 от 05.06.2026 г.</w:t>
      </w:r>
      <w:r>
        <w:rPr>
          <w:rFonts w:ascii="Times New Roman" w:eastAsia="Times New Roman" w:hAnsi="Times New Roman" w:cs="Times New Roman"/>
        </w:rPr>
        <w:t xml:space="preserve"> с приложением списка торговых объектов, которые не направили паспорт безопасности на согласование в </w:t>
      </w:r>
      <w:r>
        <w:rPr>
          <w:rFonts w:ascii="Times New Roman" w:eastAsia="Times New Roman" w:hAnsi="Times New Roman" w:cs="Times New Roman"/>
        </w:rPr>
        <w:t>Депэкономики</w:t>
      </w:r>
      <w:r>
        <w:rPr>
          <w:rFonts w:ascii="Times New Roman" w:eastAsia="Times New Roman" w:hAnsi="Times New Roman" w:cs="Times New Roman"/>
        </w:rPr>
        <w:t xml:space="preserve"> Югры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ответ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на запрос на предоставление сведений регистрационного досье;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 приказом от 18.05.2026 г. о создании комиссии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обследованию</w:t>
      </w:r>
      <w:r>
        <w:rPr>
          <w:rFonts w:ascii="Times New Roman" w:eastAsia="Times New Roman" w:hAnsi="Times New Roman" w:cs="Times New Roman"/>
        </w:rPr>
        <w:t xml:space="preserve"> и категорированию торгового объекта расположенного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 ул. Гагарина, зд.194;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приказом от 18.05.2026 г. об ответственном за организацию работы по обеспечению антитеррористической защищенности (безопасности);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инструкцией по эвакуации людей в случае возникновения угрозы и совершении террористических актов;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решением о проведении проверки</w:t>
      </w:r>
      <w:r>
        <w:rPr>
          <w:rFonts w:ascii="Times New Roman" w:eastAsia="Times New Roman" w:hAnsi="Times New Roman" w:cs="Times New Roman"/>
        </w:rPr>
        <w:t xml:space="preserve"> №4</w:t>
      </w:r>
      <w:r>
        <w:rPr>
          <w:rFonts w:ascii="Times New Roman" w:eastAsia="Times New Roman" w:hAnsi="Times New Roman" w:cs="Times New Roman"/>
        </w:rPr>
        <w:t>58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29.06.2026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выпиской из ЕГРН;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выпиской из ЕГРИП.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Оценив имеющиеся доказательства в совокупности, признав их относимыми, достоверными, допустимыми и достаточными, мировой судья приходит к выводу о том, что в действиях </w:t>
      </w:r>
      <w:r>
        <w:rPr>
          <w:rFonts w:ascii="Times New Roman" w:eastAsia="Times New Roman" w:hAnsi="Times New Roman" w:cs="Times New Roman"/>
        </w:rPr>
        <w:t>Степаняна А.С</w:t>
      </w:r>
      <w:r>
        <w:rPr>
          <w:rFonts w:ascii="Times New Roman" w:eastAsia="Times New Roman" w:hAnsi="Times New Roman" w:cs="Times New Roman"/>
        </w:rPr>
        <w:t>. имеется состав правонарушения, предусмотренного ч.1 ст.20.35 КоАП РФ - нарушение требований к антитеррористической защищенности объектов (территорий)</w:t>
      </w:r>
      <w:r>
        <w:rPr>
          <w:rFonts w:ascii="Times New Roman" w:eastAsia="Times New Roman" w:hAnsi="Times New Roman" w:cs="Times New Roman"/>
        </w:rPr>
        <w:t>, если эти действия не содержат признаков уголовно наказуемого деяния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</w:t>
      </w: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 мировым судьей не установлено.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Признать должностное лицо – </w:t>
      </w:r>
      <w:r>
        <w:rPr>
          <w:rFonts w:ascii="Times New Roman" w:eastAsia="Times New Roman" w:hAnsi="Times New Roman" w:cs="Times New Roman"/>
        </w:rPr>
        <w:t xml:space="preserve">индивидуального </w:t>
      </w:r>
      <w:r>
        <w:rPr>
          <w:rFonts w:ascii="Times New Roman" w:eastAsia="Times New Roman" w:hAnsi="Times New Roman" w:cs="Times New Roman"/>
        </w:rPr>
        <w:t>предпринимателя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>Степаняна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Андраника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Сурени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>20.35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, и назначить наказание в виде </w:t>
      </w:r>
      <w:r>
        <w:rPr>
          <w:rFonts w:ascii="Times New Roman" w:eastAsia="Times New Roman" w:hAnsi="Times New Roman" w:cs="Times New Roman"/>
        </w:rPr>
        <w:t xml:space="preserve">административного штрафа в размере </w:t>
      </w:r>
      <w:r>
        <w:rPr>
          <w:rFonts w:ascii="Times New Roman" w:eastAsia="Times New Roman" w:hAnsi="Times New Roman" w:cs="Times New Roman"/>
        </w:rPr>
        <w:t xml:space="preserve">тридцати тысяч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(3</w:t>
      </w:r>
      <w:r>
        <w:rPr>
          <w:rFonts w:ascii="Times New Roman" w:eastAsia="Times New Roman" w:hAnsi="Times New Roman" w:cs="Times New Roman"/>
        </w:rPr>
        <w:t>0 0</w:t>
      </w:r>
      <w:r>
        <w:rPr>
          <w:rFonts w:ascii="Times New Roman" w:eastAsia="Times New Roman" w:hAnsi="Times New Roman" w:cs="Times New Roman"/>
        </w:rPr>
        <w:t>00) рублей.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</w:t>
      </w:r>
      <w:r>
        <w:rPr>
          <w:rFonts w:ascii="Times New Roman" w:eastAsia="Times New Roman" w:hAnsi="Times New Roman" w:cs="Times New Roman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>ОКЦ №8 УГУ Банка России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72011601</w:t>
      </w:r>
      <w:r>
        <w:rPr>
          <w:rFonts w:ascii="Times New Roman" w:eastAsia="Times New Roman" w:hAnsi="Times New Roman" w:cs="Times New Roman"/>
        </w:rPr>
        <w:t>203019000140</w:t>
      </w:r>
      <w:r>
        <w:rPr>
          <w:rFonts w:ascii="Times New Roman" w:eastAsia="Times New Roman" w:hAnsi="Times New Roman" w:cs="Times New Roman"/>
        </w:rPr>
        <w:t xml:space="preserve">, УИН </w:t>
      </w:r>
      <w:r>
        <w:rPr>
          <w:rFonts w:ascii="Times New Roman" w:eastAsia="Times New Roman" w:hAnsi="Times New Roman" w:cs="Times New Roman"/>
        </w:rPr>
        <w:t>0412365400765007162620130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spacing w:before="0" w:after="0"/>
        <w:ind w:firstLine="709"/>
        <w:jc w:val="both"/>
      </w:pPr>
      <w:r>
        <w:rPr>
          <w:rStyle w:val="cat-UserDefinedgrp-36rplc-51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36rplc-51">
    <w:name w:val="cat-UserDefined grp-36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